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52" w:rsidRDefault="00455E52" w:rsidP="00455E52">
      <w:pPr>
        <w:autoSpaceDE w:val="0"/>
        <w:autoSpaceDN w:val="0"/>
        <w:adjustRightInd w:val="0"/>
        <w:rPr>
          <w:color w:val="FF0000"/>
        </w:rPr>
      </w:pPr>
      <w:r>
        <w:rPr>
          <w:noProof/>
          <w:color w:val="FF0000"/>
        </w:rPr>
        <w:drawing>
          <wp:inline distT="0" distB="0" distL="0" distR="0" wp14:anchorId="5D5A35B5" wp14:editId="68CB36FF">
            <wp:extent cx="6172200" cy="514350"/>
            <wp:effectExtent l="0" t="0" r="0" b="0"/>
            <wp:docPr id="1" name="Рисунок 1" descr="Описание: E:\АННА\email маркетинг\В рабочий полдень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АННА\email маркетинг\В рабочий полдень\шапк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E52" w:rsidRDefault="00455E52" w:rsidP="004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</w:pPr>
    </w:p>
    <w:p w:rsidR="00455E52" w:rsidRPr="000B3A0F" w:rsidRDefault="00455E52" w:rsidP="004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</w:pPr>
      <w:r w:rsidRPr="000B3A0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  <w:t>Тема:</w:t>
      </w:r>
      <w:r w:rsidR="000B3A0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  <w:t xml:space="preserve"> Нужно ли иностранцу доплачивать  в 2025г</w:t>
      </w:r>
      <w:r w:rsidR="003A59F1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  <w:t xml:space="preserve">. </w:t>
      </w:r>
      <w:r w:rsidR="000B3A0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  <w:t xml:space="preserve"> стоимость патента </w:t>
      </w:r>
    </w:p>
    <w:p w:rsidR="00455E52" w:rsidRDefault="00455E52" w:rsidP="004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</w:pPr>
    </w:p>
    <w:p w:rsidR="00455E52" w:rsidRDefault="00455E52" w:rsidP="004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  <w:lang w:eastAsia="en-US"/>
        </w:rPr>
      </w:pP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Актуально по состоянию на </w:t>
      </w:r>
      <w:r w:rsidR="000B3A0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19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.</w:t>
      </w:r>
      <w:r w:rsidR="000B3A0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02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.202</w:t>
      </w:r>
      <w:r w:rsidR="000B3A0F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5</w:t>
      </w: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 г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.</w:t>
      </w:r>
    </w:p>
    <w:p w:rsidR="00455E52" w:rsidRDefault="00455E52" w:rsidP="00455E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</w:pPr>
    </w:p>
    <w:p w:rsidR="000B3A0F" w:rsidRDefault="00455E52" w:rsidP="000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Кому: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руководителю,</w:t>
      </w: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 бухгалтеру</w:t>
      </w:r>
    </w:p>
    <w:p w:rsidR="000B3A0F" w:rsidRDefault="000B3A0F" w:rsidP="000B3A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0B3A0F" w:rsidRDefault="000B3A0F" w:rsidP="000B3A0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fldChar w:fldCharType="begin" w:fldLock="1"/>
      </w:r>
      <w:r>
        <w:rPr>
          <w:rFonts w:ascii="Times New Roman" w:hAnsi="Times New Roman"/>
          <w:color w:val="000000"/>
          <w:sz w:val="24"/>
          <w:szCs w:val="24"/>
        </w:rPr>
        <w:instrText xml:space="preserve"> DOCVARIABLE ОПИСАНИЕДЕЯТЕЛЬНОСТИ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/>
          <w:color w:val="000000"/>
          <w:sz w:val="24"/>
          <w:szCs w:val="24"/>
        </w:rPr>
        <w:t xml:space="preserve"> с 01.01.25. повысилась стоимость патента для иностранных граждан. За январь и февраль 2025 г иностранец заплатил в конце декабря 2024 г. Надо ли ему доплачивать по новым тарифам?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</w:p>
    <w:p w:rsidR="006A567F" w:rsidRPr="00A506AE" w:rsidRDefault="006A567F" w:rsidP="0000667F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Краткий ответ</w:t>
      </w:r>
      <w:r w:rsidRPr="00A506A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0B3A0F">
        <w:rPr>
          <w:rFonts w:ascii="Times New Roman" w:hAnsi="Times New Roman"/>
          <w:b/>
          <w:bCs/>
          <w:sz w:val="24"/>
          <w:szCs w:val="24"/>
        </w:rPr>
        <w:t>нет, не нужно</w:t>
      </w:r>
    </w:p>
    <w:p w:rsidR="00A506AE" w:rsidRDefault="00A506AE" w:rsidP="00006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7BAD" w:rsidRDefault="00FA7BAD" w:rsidP="00FA7BAD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Обоснование</w:t>
      </w:r>
      <w:r w:rsidRPr="00A506AE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0B3A0F" w:rsidRPr="002D0B96" w:rsidRDefault="000B3A0F" w:rsidP="000B3A0F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B96">
        <w:rPr>
          <w:rFonts w:ascii="Times New Roman" w:hAnsi="Times New Roman"/>
          <w:bCs/>
          <w:sz w:val="24"/>
          <w:szCs w:val="24"/>
        </w:rPr>
        <w:t>По правилам авансовый платеж по НДФЛ иностранец должен перечислить до начала срока действия "трудового" патента. При этом базовая сумма НДФЛ-аванса (1200 руб.) ежегодно индексируется с учетом актуального коэффициента-дефлятора.</w:t>
      </w:r>
    </w:p>
    <w:p w:rsidR="000B3A0F" w:rsidRPr="002D0B96" w:rsidRDefault="000B3A0F" w:rsidP="003A59F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96">
        <w:rPr>
          <w:rFonts w:ascii="Times New Roman" w:hAnsi="Times New Roman"/>
          <w:bCs/>
          <w:sz w:val="24"/>
          <w:szCs w:val="24"/>
        </w:rPr>
        <w:t>Поскольку "трудовой" патент выдается на срок от 1 до 12 месяцев, может возникнуть ситуация: фиксированный аванс был уплачен с применением одного коэффициента-дефлятора, но часть срока действия патента приходится на сле</w:t>
      </w:r>
      <w:bookmarkStart w:id="0" w:name="_GoBack"/>
      <w:bookmarkEnd w:id="0"/>
      <w:r w:rsidRPr="002D0B96">
        <w:rPr>
          <w:rFonts w:ascii="Times New Roman" w:hAnsi="Times New Roman"/>
          <w:bCs/>
          <w:sz w:val="24"/>
          <w:szCs w:val="24"/>
        </w:rPr>
        <w:t>дующий год, когда применяется уже новый коэффициент-дефлятор</w:t>
      </w:r>
      <w:r w:rsidR="003A59F1">
        <w:rPr>
          <w:rFonts w:ascii="Times New Roman" w:hAnsi="Times New Roman"/>
          <w:bCs/>
          <w:sz w:val="24"/>
          <w:szCs w:val="24"/>
        </w:rPr>
        <w:t>.</w:t>
      </w:r>
    </w:p>
    <w:p w:rsidR="000B3A0F" w:rsidRPr="002D0B96" w:rsidRDefault="000B3A0F" w:rsidP="000B3A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B96">
        <w:rPr>
          <w:rFonts w:ascii="Times New Roman" w:hAnsi="Times New Roman" w:cs="Times New Roman"/>
          <w:sz w:val="24"/>
          <w:szCs w:val="24"/>
        </w:rPr>
        <w:t>Таким образом, может возникнуть ситуация, когда иностранец оплатил патент</w:t>
      </w:r>
      <w:r w:rsidR="003A59F1">
        <w:rPr>
          <w:rFonts w:ascii="Times New Roman" w:hAnsi="Times New Roman" w:cs="Times New Roman"/>
          <w:sz w:val="24"/>
          <w:szCs w:val="24"/>
        </w:rPr>
        <w:t xml:space="preserve">, например, </w:t>
      </w:r>
      <w:r w:rsidRPr="002D0B96">
        <w:rPr>
          <w:rFonts w:ascii="Times New Roman" w:hAnsi="Times New Roman" w:cs="Times New Roman"/>
          <w:sz w:val="24"/>
          <w:szCs w:val="24"/>
        </w:rPr>
        <w:t xml:space="preserve"> в июле на 11 месяцев. Получается, что патент будет действовать еще пять месяцев следующего года, когда коэффициент-дефлятор изменился. </w:t>
      </w:r>
      <w:r w:rsidRPr="002D0B96">
        <w:rPr>
          <w:rFonts w:ascii="Times New Roman" w:hAnsi="Times New Roman" w:cs="Times New Roman"/>
          <w:sz w:val="24"/>
          <w:szCs w:val="24"/>
          <w:highlight w:val="yellow"/>
        </w:rPr>
        <w:t>Как пояснил Минфин России, акты налогового законодательства, увеличивающие налоговое бремя, не имеют обратной силы. Поэтому в таких случаях доплачивать за патент не нужно.</w:t>
      </w:r>
    </w:p>
    <w:p w:rsidR="000B3A0F" w:rsidRPr="000F7040" w:rsidRDefault="000B3A0F" w:rsidP="000B3A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0F704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0">
        <w:r w:rsidRPr="000F7040">
          <w:rPr>
            <w:rFonts w:ascii="Times New Roman" w:hAnsi="Times New Roman" w:cs="Times New Roman"/>
            <w:color w:val="0000FF"/>
            <w:sz w:val="24"/>
            <w:szCs w:val="24"/>
          </w:rPr>
          <w:t>пунктом 1 статьи 13.3</w:t>
        </w:r>
      </w:hyperlink>
      <w:r w:rsidRPr="000F7040">
        <w:rPr>
          <w:rFonts w:ascii="Times New Roman" w:hAnsi="Times New Roman" w:cs="Times New Roman"/>
          <w:sz w:val="24"/>
          <w:szCs w:val="24"/>
        </w:rPr>
        <w:t xml:space="preserve"> Федерального закона от 25.07.2002 N 115-ФЗ "О правовом положении иностранных граждан в Российской Федерации" </w:t>
      </w:r>
      <w:r w:rsidRPr="000F7040">
        <w:rPr>
          <w:rFonts w:ascii="Times New Roman" w:hAnsi="Times New Roman" w:cs="Times New Roman"/>
          <w:sz w:val="24"/>
          <w:szCs w:val="24"/>
          <w:highlight w:val="yellow"/>
        </w:rPr>
        <w:t>иностранные граждане, прибывшие в РФ в порядке, не требующем получения визы, вправе осуществлять трудовую деятельность по найму у физических лиц, в организациях и у индивидуальных предпринимателей, лиц, занимающихся частной практикой, на основании патента.</w:t>
      </w:r>
      <w:proofErr w:type="gramEnd"/>
    </w:p>
    <w:p w:rsidR="000B3A0F" w:rsidRPr="000F7040" w:rsidRDefault="000B3A0F" w:rsidP="000B3A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40">
        <w:rPr>
          <w:rFonts w:ascii="Times New Roman" w:hAnsi="Times New Roman" w:cs="Times New Roman"/>
          <w:sz w:val="24"/>
          <w:szCs w:val="24"/>
          <w:highlight w:val="yellow"/>
        </w:rPr>
        <w:t>Патент выдается при условии уплаты фиксированного авансового платежа по НДФЛ за период действия патента.</w:t>
      </w:r>
    </w:p>
    <w:p w:rsidR="000B3A0F" w:rsidRPr="000F7040" w:rsidRDefault="000B3A0F" w:rsidP="000B3A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040">
        <w:rPr>
          <w:rFonts w:ascii="Times New Roman" w:hAnsi="Times New Roman" w:cs="Times New Roman"/>
          <w:sz w:val="24"/>
          <w:szCs w:val="24"/>
        </w:rPr>
        <w:t>Базовая сумма фиксированного платежа установлена в размере 1200 руб. и подлежит индексации на коэффициент-дефлятор, принятый на соответствующий календарный год, и коэффициент, отражающий региональные особенности рынка труда, устанавливаемый законами субъектами РФ (</w:t>
      </w:r>
      <w:hyperlink r:id="rId11">
        <w:r w:rsidRPr="000F7040">
          <w:rPr>
            <w:rFonts w:ascii="Times New Roman" w:hAnsi="Times New Roman" w:cs="Times New Roman"/>
            <w:color w:val="0000FF"/>
            <w:sz w:val="24"/>
            <w:szCs w:val="24"/>
          </w:rPr>
          <w:t>пункты 2</w:t>
        </w:r>
      </w:hyperlink>
      <w:r w:rsidRPr="000F70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">
        <w:r w:rsidRPr="000F7040">
          <w:rPr>
            <w:rFonts w:ascii="Times New Roman" w:hAnsi="Times New Roman" w:cs="Times New Roman"/>
            <w:color w:val="0000FF"/>
            <w:sz w:val="24"/>
            <w:szCs w:val="24"/>
          </w:rPr>
          <w:t>3 статьи 227.1</w:t>
        </w:r>
      </w:hyperlink>
      <w:r w:rsidRPr="000F7040">
        <w:rPr>
          <w:rFonts w:ascii="Times New Roman" w:hAnsi="Times New Roman" w:cs="Times New Roman"/>
          <w:sz w:val="24"/>
          <w:szCs w:val="24"/>
        </w:rPr>
        <w:t xml:space="preserve"> НК РФ).</w:t>
      </w:r>
    </w:p>
    <w:p w:rsidR="000B3A0F" w:rsidRPr="000F7040" w:rsidRDefault="000B3A0F" w:rsidP="000B3A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>
        <w:r w:rsidRPr="000F7040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0F7040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17.10.2024 N 645 "Об установлении коэффициентов-дефляторов на 2025 год" в целях применения </w:t>
      </w:r>
      <w:hyperlink r:id="rId14">
        <w:r w:rsidRPr="000F7040">
          <w:rPr>
            <w:rFonts w:ascii="Times New Roman" w:hAnsi="Times New Roman" w:cs="Times New Roman"/>
            <w:color w:val="0000FF"/>
            <w:sz w:val="24"/>
            <w:szCs w:val="24"/>
          </w:rPr>
          <w:t>гл. 23</w:t>
        </w:r>
      </w:hyperlink>
      <w:r w:rsidRPr="000F7040">
        <w:rPr>
          <w:rFonts w:ascii="Times New Roman" w:hAnsi="Times New Roman" w:cs="Times New Roman"/>
          <w:sz w:val="24"/>
          <w:szCs w:val="24"/>
        </w:rPr>
        <w:t xml:space="preserve"> "Налог на доходы физических лиц" НК РФ установлен коэффициент-дефлятор в размере 2,594.</w:t>
      </w:r>
    </w:p>
    <w:p w:rsidR="000B3A0F" w:rsidRPr="000F7040" w:rsidRDefault="000B3A0F" w:rsidP="000B3A0F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9F1">
        <w:rPr>
          <w:rFonts w:ascii="Times New Roman" w:hAnsi="Times New Roman" w:cs="Times New Roman"/>
          <w:sz w:val="24"/>
          <w:szCs w:val="24"/>
        </w:rPr>
        <w:t xml:space="preserve">Таким образом, в 2025 году фиксированный авансовый платеж по НДФЛ для получения патента на работу рассчитывается следующим образом: 1200 x 2,594 x </w:t>
      </w:r>
      <w:r w:rsidRPr="003A59F1">
        <w:rPr>
          <w:rFonts w:ascii="Times New Roman" w:hAnsi="Times New Roman" w:cs="Times New Roman"/>
          <w:b/>
          <w:sz w:val="24"/>
          <w:szCs w:val="24"/>
        </w:rPr>
        <w:t>региональный коэффициент.</w:t>
      </w:r>
    </w:p>
    <w:p w:rsidR="00D47E8C" w:rsidRDefault="00D47E8C" w:rsidP="00006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136CB" w:rsidRPr="00FA7BAD" w:rsidRDefault="00FA7BAD" w:rsidP="00006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FA7BAD">
        <w:rPr>
          <w:rFonts w:ascii="Times New Roman" w:hAnsi="Times New Roman"/>
          <w:b/>
          <w:i/>
          <w:color w:val="000000"/>
          <w:sz w:val="24"/>
          <w:szCs w:val="24"/>
        </w:rPr>
        <w:t>Дополнительная информация:</w:t>
      </w:r>
    </w:p>
    <w:p w:rsidR="000B3A0F" w:rsidRDefault="000B3A0F" w:rsidP="000B3A0F">
      <w:pPr>
        <w:spacing w:before="120" w:after="0" w:line="240" w:lineRule="auto"/>
      </w:pPr>
      <w:hyperlink r:id="rId15">
        <w:r w:rsidRPr="002D0B96">
          <w:rPr>
            <w:rFonts w:ascii="Times New Roman" w:hAnsi="Times New Roman" w:cs="Times New Roman"/>
            <w:i/>
            <w:color w:val="0000FF"/>
            <w:sz w:val="24"/>
            <w:szCs w:val="24"/>
          </w:rPr>
          <w:t>{Информация ФНС России "ФНС России разъяснила, нужно ли иностранным гражданам доплачивать за патент, купленный в предыдущем периоде" {</w:t>
        </w:r>
        <w:proofErr w:type="spellStart"/>
        <w:r w:rsidRPr="002D0B96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Pr="002D0B96">
          <w:rPr>
            <w:rFonts w:ascii="Times New Roman" w:hAnsi="Times New Roman" w:cs="Times New Roman"/>
            <w:i/>
            <w:color w:val="0000FF"/>
            <w:sz w:val="24"/>
            <w:szCs w:val="24"/>
          </w:rPr>
          <w:t>}}</w:t>
        </w:r>
      </w:hyperlink>
      <w:r w:rsidRPr="002D0B96">
        <w:rPr>
          <w:rFonts w:ascii="Times New Roman" w:hAnsi="Times New Roman" w:cs="Times New Roman"/>
          <w:sz w:val="24"/>
          <w:szCs w:val="24"/>
        </w:rPr>
        <w:br/>
      </w:r>
    </w:p>
    <w:p w:rsidR="000B3A0F" w:rsidRPr="006A567F" w:rsidRDefault="000B3A0F" w:rsidP="000B3A0F">
      <w:pPr>
        <w:spacing w:before="12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hyperlink r:id="rId16">
        <w:r w:rsidRPr="000F7040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Справочная информация: "Стоимость патента для иностранных граждан, осуществляющих трудовую деятельность в субъектах Российской Федерации" (Материал подготовлен специалистами </w:t>
        </w:r>
        <w:proofErr w:type="spellStart"/>
        <w:r w:rsidRPr="000F7040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Pr="000F7040">
          <w:rPr>
            <w:rFonts w:ascii="Times New Roman" w:hAnsi="Times New Roman" w:cs="Times New Roman"/>
            <w:i/>
            <w:color w:val="0000FF"/>
            <w:sz w:val="24"/>
            <w:szCs w:val="24"/>
          </w:rPr>
          <w:t>) {</w:t>
        </w:r>
        <w:proofErr w:type="spellStart"/>
        <w:r w:rsidRPr="000F7040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Pr="000F7040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Pr="000F7040">
        <w:rPr>
          <w:rFonts w:ascii="Times New Roman" w:hAnsi="Times New Roman" w:cs="Times New Roman"/>
          <w:sz w:val="24"/>
          <w:szCs w:val="24"/>
        </w:rPr>
        <w:br/>
      </w:r>
    </w:p>
    <w:p w:rsidR="000B3A0F" w:rsidRDefault="000B3A0F" w:rsidP="00006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B3A0F" w:rsidRDefault="000B3A0F" w:rsidP="00006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914DB3" w:rsidRPr="00CB4252" w:rsidTr="000418F3">
        <w:tc>
          <w:tcPr>
            <w:tcW w:w="102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DB3" w:rsidRDefault="00914DB3" w:rsidP="0004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4DB3" w:rsidRDefault="00914DB3" w:rsidP="0004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4252">
              <w:rPr>
                <w:rFonts w:ascii="Times New Roman" w:hAnsi="Times New Roman"/>
                <w:sz w:val="20"/>
                <w:szCs w:val="20"/>
              </w:rPr>
              <w:t>Напоминаем, что ответ носит информационный характер, ответственность за его применение компания ООО «</w:t>
            </w:r>
            <w:proofErr w:type="spellStart"/>
            <w:r w:rsidRPr="00CB4252"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 w:rsidRPr="00CB4252">
              <w:rPr>
                <w:rFonts w:ascii="Times New Roman" w:hAnsi="Times New Roman"/>
                <w:sz w:val="20"/>
                <w:szCs w:val="20"/>
              </w:rPr>
              <w:t>-Плюс» не несет</w:t>
            </w:r>
            <w:r w:rsidRPr="00610FA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0FA2">
              <w:rPr>
                <w:rFonts w:ascii="Times New Roman" w:hAnsi="Times New Roman"/>
                <w:iCs/>
                <w:color w:val="000000"/>
                <w:sz w:val="20"/>
                <w:szCs w:val="20"/>
                <w:lang w:val="x-none"/>
              </w:rPr>
              <w:t>Окончательное решение клиент принимает самостоятельно и оставляет за собой право о целесообразности использования полученной информации.</w:t>
            </w:r>
            <w:r w:rsidRPr="00610FA2">
              <w:rPr>
                <w:rFonts w:ascii="Times New Roman" w:hAnsi="Times New Roman"/>
                <w:color w:val="000000"/>
                <w:sz w:val="20"/>
                <w:szCs w:val="20"/>
                <w:lang w:val="x-none"/>
              </w:rPr>
              <w:t xml:space="preserve"> </w:t>
            </w:r>
          </w:p>
          <w:p w:rsidR="00914DB3" w:rsidRPr="005B36A1" w:rsidRDefault="00914DB3" w:rsidP="0004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914DB3" w:rsidRPr="00CB4252" w:rsidRDefault="00914DB3" w:rsidP="0004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4252">
              <w:rPr>
                <w:rFonts w:ascii="Times New Roman" w:hAnsi="Times New Roman"/>
                <w:sz w:val="20"/>
                <w:szCs w:val="20"/>
              </w:rPr>
              <w:t>Надеемся, что предоставленный материал поможет в решении Вашего вопроса.</w:t>
            </w:r>
          </w:p>
          <w:p w:rsidR="00914DB3" w:rsidRPr="00CB4252" w:rsidRDefault="00914DB3" w:rsidP="000418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4DB3" w:rsidRPr="00CB4252" w:rsidTr="000418F3">
        <w:tc>
          <w:tcPr>
            <w:tcW w:w="5139" w:type="dxa"/>
            <w:tcBorders>
              <w:top w:val="single" w:sz="4" w:space="0" w:color="auto"/>
            </w:tcBorders>
          </w:tcPr>
          <w:p w:rsidR="00914DB3" w:rsidRPr="00CB4252" w:rsidRDefault="00914DB3" w:rsidP="000418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single" w:sz="4" w:space="0" w:color="auto"/>
            </w:tcBorders>
          </w:tcPr>
          <w:p w:rsidR="00914DB3" w:rsidRPr="00CB4252" w:rsidRDefault="00914DB3" w:rsidP="000418F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7BAD" w:rsidRDefault="00FA7BAD" w:rsidP="00006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FA7BAD" w:rsidSect="0090630B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56" w:right="851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747" w:rsidRDefault="00AC6747" w:rsidP="00F51E08">
      <w:pPr>
        <w:spacing w:after="0" w:line="240" w:lineRule="auto"/>
      </w:pPr>
      <w:r>
        <w:separator/>
      </w:r>
    </w:p>
  </w:endnote>
  <w:endnote w:type="continuationSeparator" w:id="0">
    <w:p w:rsidR="00AC6747" w:rsidRDefault="00AC6747" w:rsidP="00F51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02D" w:rsidRDefault="009C53E2">
    <w:pPr>
      <w:pStyle w:val="a6"/>
    </w:pPr>
    <w:r>
      <w:rPr>
        <w:noProof/>
      </w:rPr>
      <w:drawing>
        <wp:inline distT="0" distB="0" distL="0" distR="0" wp14:anchorId="00E87B73" wp14:editId="71D497A8">
          <wp:extent cx="6362700" cy="2286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EA" w:rsidRDefault="009C53E2">
    <w:pPr>
      <w:pStyle w:val="a6"/>
    </w:pPr>
    <w:r>
      <w:rPr>
        <w:noProof/>
      </w:rPr>
      <w:drawing>
        <wp:inline distT="0" distB="0" distL="0" distR="0" wp14:anchorId="03CB00AC" wp14:editId="1DE57012">
          <wp:extent cx="6362700" cy="23812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270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747" w:rsidRDefault="00AC6747" w:rsidP="00F51E08">
      <w:pPr>
        <w:spacing w:after="0" w:line="240" w:lineRule="auto"/>
      </w:pPr>
      <w:r>
        <w:separator/>
      </w:r>
    </w:p>
  </w:footnote>
  <w:footnote w:type="continuationSeparator" w:id="0">
    <w:p w:rsidR="00AC6747" w:rsidRDefault="00AC6747" w:rsidP="00F51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3C" w:rsidRDefault="004C043C">
    <w:pPr>
      <w:pStyle w:val="a4"/>
    </w:pPr>
  </w:p>
  <w:p w:rsidR="004C043C" w:rsidRDefault="004C043C">
    <w:pPr>
      <w:pStyle w:val="a4"/>
    </w:pPr>
  </w:p>
  <w:p w:rsidR="00A53A39" w:rsidRDefault="00A53A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67" w:rsidRDefault="00AC5767" w:rsidP="00AC5767">
    <w:pPr>
      <w:pStyle w:val="a4"/>
    </w:pPr>
  </w:p>
  <w:p w:rsidR="00A53A39" w:rsidRDefault="00A53A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A2BCB"/>
    <w:multiLevelType w:val="hybridMultilevel"/>
    <w:tmpl w:val="8B4C7C26"/>
    <w:lvl w:ilvl="0" w:tplc="69405D4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2000D63"/>
    <w:multiLevelType w:val="hybridMultilevel"/>
    <w:tmpl w:val="5AAE3C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B151DF"/>
    <w:multiLevelType w:val="multilevel"/>
    <w:tmpl w:val="61A4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D534E"/>
    <w:multiLevelType w:val="hybridMultilevel"/>
    <w:tmpl w:val="43E89A24"/>
    <w:lvl w:ilvl="0" w:tplc="2E5AAF5A">
      <w:start w:val="1"/>
      <w:numFmt w:val="bullet"/>
      <w:lvlText w:val=""/>
      <w:lvlJc w:val="left"/>
      <w:pPr>
        <w:tabs>
          <w:tab w:val="num" w:pos="4122"/>
        </w:tabs>
        <w:ind w:left="41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3B010E"/>
    <w:multiLevelType w:val="hybridMultilevel"/>
    <w:tmpl w:val="6AD6FEC2"/>
    <w:lvl w:ilvl="0" w:tplc="8F8A22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87F"/>
    <w:rsid w:val="000038E9"/>
    <w:rsid w:val="00005E16"/>
    <w:rsid w:val="0000667F"/>
    <w:rsid w:val="0005046D"/>
    <w:rsid w:val="0006002D"/>
    <w:rsid w:val="00076261"/>
    <w:rsid w:val="000941B6"/>
    <w:rsid w:val="000B3A0F"/>
    <w:rsid w:val="000C0833"/>
    <w:rsid w:val="000D16FD"/>
    <w:rsid w:val="000E6E9A"/>
    <w:rsid w:val="000F65FB"/>
    <w:rsid w:val="001502F6"/>
    <w:rsid w:val="00156A50"/>
    <w:rsid w:val="00173597"/>
    <w:rsid w:val="00181A11"/>
    <w:rsid w:val="00182796"/>
    <w:rsid w:val="0018487F"/>
    <w:rsid w:val="00195B54"/>
    <w:rsid w:val="001A3EF2"/>
    <w:rsid w:val="001C5E6C"/>
    <w:rsid w:val="001E4926"/>
    <w:rsid w:val="001F0B83"/>
    <w:rsid w:val="001F2919"/>
    <w:rsid w:val="002104AF"/>
    <w:rsid w:val="00220BB8"/>
    <w:rsid w:val="00250183"/>
    <w:rsid w:val="00250C77"/>
    <w:rsid w:val="00283E3A"/>
    <w:rsid w:val="00287931"/>
    <w:rsid w:val="002A7383"/>
    <w:rsid w:val="002C3399"/>
    <w:rsid w:val="002C4B67"/>
    <w:rsid w:val="002D4AE2"/>
    <w:rsid w:val="002D6CF2"/>
    <w:rsid w:val="002E07EE"/>
    <w:rsid w:val="002E5772"/>
    <w:rsid w:val="002F2216"/>
    <w:rsid w:val="002F26CB"/>
    <w:rsid w:val="003147B7"/>
    <w:rsid w:val="00315FF7"/>
    <w:rsid w:val="00325D21"/>
    <w:rsid w:val="00334D18"/>
    <w:rsid w:val="003463AD"/>
    <w:rsid w:val="00352BA5"/>
    <w:rsid w:val="00356C68"/>
    <w:rsid w:val="00374887"/>
    <w:rsid w:val="0038270C"/>
    <w:rsid w:val="00392880"/>
    <w:rsid w:val="003A59F1"/>
    <w:rsid w:val="003A6096"/>
    <w:rsid w:val="003B23E6"/>
    <w:rsid w:val="003D4155"/>
    <w:rsid w:val="003D609B"/>
    <w:rsid w:val="003D6FBC"/>
    <w:rsid w:val="00404DAF"/>
    <w:rsid w:val="0041190D"/>
    <w:rsid w:val="004247DE"/>
    <w:rsid w:val="004338C8"/>
    <w:rsid w:val="00444635"/>
    <w:rsid w:val="004519FD"/>
    <w:rsid w:val="00455E52"/>
    <w:rsid w:val="00462EA8"/>
    <w:rsid w:val="00476755"/>
    <w:rsid w:val="004B22CA"/>
    <w:rsid w:val="004C043C"/>
    <w:rsid w:val="004F3AF9"/>
    <w:rsid w:val="004F5D78"/>
    <w:rsid w:val="004F6413"/>
    <w:rsid w:val="00503986"/>
    <w:rsid w:val="0053471D"/>
    <w:rsid w:val="0054473D"/>
    <w:rsid w:val="0054795D"/>
    <w:rsid w:val="00563761"/>
    <w:rsid w:val="00564CEA"/>
    <w:rsid w:val="0056514C"/>
    <w:rsid w:val="00567468"/>
    <w:rsid w:val="00567942"/>
    <w:rsid w:val="00572DD3"/>
    <w:rsid w:val="0057532B"/>
    <w:rsid w:val="00581C63"/>
    <w:rsid w:val="00593063"/>
    <w:rsid w:val="005A19C8"/>
    <w:rsid w:val="005A6174"/>
    <w:rsid w:val="005B2B56"/>
    <w:rsid w:val="005B36A1"/>
    <w:rsid w:val="005F05FB"/>
    <w:rsid w:val="00610FA2"/>
    <w:rsid w:val="00617162"/>
    <w:rsid w:val="00627F3E"/>
    <w:rsid w:val="00630129"/>
    <w:rsid w:val="00663E2C"/>
    <w:rsid w:val="00666718"/>
    <w:rsid w:val="00674234"/>
    <w:rsid w:val="006779BF"/>
    <w:rsid w:val="006827E2"/>
    <w:rsid w:val="006916A8"/>
    <w:rsid w:val="006A2E41"/>
    <w:rsid w:val="006A567F"/>
    <w:rsid w:val="006B0CFA"/>
    <w:rsid w:val="006B4422"/>
    <w:rsid w:val="006C7C75"/>
    <w:rsid w:val="006D0930"/>
    <w:rsid w:val="006D3E0A"/>
    <w:rsid w:val="006E4116"/>
    <w:rsid w:val="006E6F9A"/>
    <w:rsid w:val="006F06AA"/>
    <w:rsid w:val="00701B5E"/>
    <w:rsid w:val="00705EF6"/>
    <w:rsid w:val="007102A8"/>
    <w:rsid w:val="007207E8"/>
    <w:rsid w:val="00734628"/>
    <w:rsid w:val="007379FD"/>
    <w:rsid w:val="007438FE"/>
    <w:rsid w:val="00750635"/>
    <w:rsid w:val="00763A63"/>
    <w:rsid w:val="007815BE"/>
    <w:rsid w:val="0078202A"/>
    <w:rsid w:val="00782610"/>
    <w:rsid w:val="00791E0C"/>
    <w:rsid w:val="007A08DB"/>
    <w:rsid w:val="007C3AAE"/>
    <w:rsid w:val="007C6671"/>
    <w:rsid w:val="007D3562"/>
    <w:rsid w:val="007E3B9A"/>
    <w:rsid w:val="007F6528"/>
    <w:rsid w:val="00814070"/>
    <w:rsid w:val="00817A45"/>
    <w:rsid w:val="0082617F"/>
    <w:rsid w:val="00840686"/>
    <w:rsid w:val="0084079F"/>
    <w:rsid w:val="00845B1A"/>
    <w:rsid w:val="00853EE1"/>
    <w:rsid w:val="008578AC"/>
    <w:rsid w:val="00865715"/>
    <w:rsid w:val="0089671C"/>
    <w:rsid w:val="008D156E"/>
    <w:rsid w:val="008E1E2A"/>
    <w:rsid w:val="00900D52"/>
    <w:rsid w:val="00904A4F"/>
    <w:rsid w:val="0090630B"/>
    <w:rsid w:val="00907A47"/>
    <w:rsid w:val="009136CB"/>
    <w:rsid w:val="00914DB3"/>
    <w:rsid w:val="00932F25"/>
    <w:rsid w:val="00942FB8"/>
    <w:rsid w:val="00944357"/>
    <w:rsid w:val="009633EA"/>
    <w:rsid w:val="00975860"/>
    <w:rsid w:val="0097598B"/>
    <w:rsid w:val="00996983"/>
    <w:rsid w:val="009B749F"/>
    <w:rsid w:val="009C1D0A"/>
    <w:rsid w:val="009C53E2"/>
    <w:rsid w:val="009E10D8"/>
    <w:rsid w:val="009E62D3"/>
    <w:rsid w:val="009E6E5C"/>
    <w:rsid w:val="00A02B05"/>
    <w:rsid w:val="00A071E2"/>
    <w:rsid w:val="00A10FBA"/>
    <w:rsid w:val="00A150AB"/>
    <w:rsid w:val="00A15933"/>
    <w:rsid w:val="00A3001D"/>
    <w:rsid w:val="00A31F14"/>
    <w:rsid w:val="00A37276"/>
    <w:rsid w:val="00A506AE"/>
    <w:rsid w:val="00A5287E"/>
    <w:rsid w:val="00A53A39"/>
    <w:rsid w:val="00A55D16"/>
    <w:rsid w:val="00A71361"/>
    <w:rsid w:val="00A806FF"/>
    <w:rsid w:val="00AC5767"/>
    <w:rsid w:val="00AC6747"/>
    <w:rsid w:val="00AD1FA5"/>
    <w:rsid w:val="00AE3C47"/>
    <w:rsid w:val="00AE4238"/>
    <w:rsid w:val="00AF4375"/>
    <w:rsid w:val="00AF7E76"/>
    <w:rsid w:val="00B04EE6"/>
    <w:rsid w:val="00B0654F"/>
    <w:rsid w:val="00B14D06"/>
    <w:rsid w:val="00B16787"/>
    <w:rsid w:val="00B207C7"/>
    <w:rsid w:val="00B2089C"/>
    <w:rsid w:val="00B239A3"/>
    <w:rsid w:val="00B27132"/>
    <w:rsid w:val="00B30728"/>
    <w:rsid w:val="00B35BA2"/>
    <w:rsid w:val="00B528A4"/>
    <w:rsid w:val="00B76F39"/>
    <w:rsid w:val="00B84270"/>
    <w:rsid w:val="00B86CB1"/>
    <w:rsid w:val="00BB0725"/>
    <w:rsid w:val="00BB1280"/>
    <w:rsid w:val="00BB3274"/>
    <w:rsid w:val="00BD3151"/>
    <w:rsid w:val="00C018ED"/>
    <w:rsid w:val="00C31C57"/>
    <w:rsid w:val="00C37B78"/>
    <w:rsid w:val="00C40734"/>
    <w:rsid w:val="00C40BDE"/>
    <w:rsid w:val="00C41B0F"/>
    <w:rsid w:val="00C46157"/>
    <w:rsid w:val="00C65722"/>
    <w:rsid w:val="00C76B2C"/>
    <w:rsid w:val="00C815B3"/>
    <w:rsid w:val="00C860A2"/>
    <w:rsid w:val="00CB1B02"/>
    <w:rsid w:val="00CB4252"/>
    <w:rsid w:val="00CC2CBC"/>
    <w:rsid w:val="00CD0723"/>
    <w:rsid w:val="00CE57A2"/>
    <w:rsid w:val="00CE7122"/>
    <w:rsid w:val="00CF3765"/>
    <w:rsid w:val="00D14014"/>
    <w:rsid w:val="00D21038"/>
    <w:rsid w:val="00D22F55"/>
    <w:rsid w:val="00D305CC"/>
    <w:rsid w:val="00D355AB"/>
    <w:rsid w:val="00D355F4"/>
    <w:rsid w:val="00D47E8C"/>
    <w:rsid w:val="00D5066E"/>
    <w:rsid w:val="00D6254B"/>
    <w:rsid w:val="00D87431"/>
    <w:rsid w:val="00D92A16"/>
    <w:rsid w:val="00D97A1F"/>
    <w:rsid w:val="00DA204C"/>
    <w:rsid w:val="00E134F1"/>
    <w:rsid w:val="00E14B91"/>
    <w:rsid w:val="00E22E90"/>
    <w:rsid w:val="00E328AE"/>
    <w:rsid w:val="00E46754"/>
    <w:rsid w:val="00E71935"/>
    <w:rsid w:val="00E726BE"/>
    <w:rsid w:val="00E90116"/>
    <w:rsid w:val="00E901B9"/>
    <w:rsid w:val="00E918EA"/>
    <w:rsid w:val="00EA3BE7"/>
    <w:rsid w:val="00EA5F0A"/>
    <w:rsid w:val="00EB4B4E"/>
    <w:rsid w:val="00EE1275"/>
    <w:rsid w:val="00EE63B6"/>
    <w:rsid w:val="00F052C8"/>
    <w:rsid w:val="00F07D07"/>
    <w:rsid w:val="00F200DB"/>
    <w:rsid w:val="00F33527"/>
    <w:rsid w:val="00F364DF"/>
    <w:rsid w:val="00F45B7E"/>
    <w:rsid w:val="00F46DD3"/>
    <w:rsid w:val="00F51E08"/>
    <w:rsid w:val="00F53818"/>
    <w:rsid w:val="00F54E24"/>
    <w:rsid w:val="00F610C3"/>
    <w:rsid w:val="00F65C46"/>
    <w:rsid w:val="00F87547"/>
    <w:rsid w:val="00F944E8"/>
    <w:rsid w:val="00FA017C"/>
    <w:rsid w:val="00FA06B0"/>
    <w:rsid w:val="00FA3EA6"/>
    <w:rsid w:val="00FA7BAD"/>
    <w:rsid w:val="00FB6E38"/>
    <w:rsid w:val="00FC21C9"/>
    <w:rsid w:val="00FC5E82"/>
    <w:rsid w:val="00FD2E1E"/>
    <w:rsid w:val="00FD4351"/>
    <w:rsid w:val="00FD573A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0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9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1E0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1E0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1E0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33527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D573A"/>
    <w:rPr>
      <w:rFonts w:cs="Times New Roman"/>
      <w:color w:val="800080" w:themeColor="followedHyperlink"/>
      <w:u w:val="single"/>
    </w:rPr>
  </w:style>
  <w:style w:type="paragraph" w:styleId="ac">
    <w:name w:val="List Paragraph"/>
    <w:basedOn w:val="a"/>
    <w:uiPriority w:val="99"/>
    <w:qFormat/>
    <w:rsid w:val="007A08DB"/>
    <w:pPr>
      <w:ind w:left="720"/>
      <w:contextualSpacing/>
    </w:pPr>
    <w:rPr>
      <w:rFonts w:ascii="Calibri" w:hAnsi="Calibri"/>
    </w:rPr>
  </w:style>
  <w:style w:type="character" w:styleId="ad">
    <w:name w:val="Strong"/>
    <w:basedOn w:val="a0"/>
    <w:uiPriority w:val="22"/>
    <w:qFormat/>
    <w:rsid w:val="0084079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200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F20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1nuxh4">
    <w:name w:val="_paragraph_1nuxh_4"/>
    <w:basedOn w:val="a"/>
    <w:rsid w:val="00D47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fcwuz1">
    <w:name w:val="_nobr_fcwuz_1"/>
    <w:basedOn w:val="a0"/>
    <w:rsid w:val="00D47E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00D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C9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51E0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1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51E0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51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51E0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33527"/>
    <w:rPr>
      <w:rFonts w:cs="Times New Roman"/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D573A"/>
    <w:rPr>
      <w:rFonts w:cs="Times New Roman"/>
      <w:color w:val="800080" w:themeColor="followedHyperlink"/>
      <w:u w:val="single"/>
    </w:rPr>
  </w:style>
  <w:style w:type="paragraph" w:styleId="ac">
    <w:name w:val="List Paragraph"/>
    <w:basedOn w:val="a"/>
    <w:uiPriority w:val="99"/>
    <w:qFormat/>
    <w:rsid w:val="007A08DB"/>
    <w:pPr>
      <w:ind w:left="720"/>
      <w:contextualSpacing/>
    </w:pPr>
    <w:rPr>
      <w:rFonts w:ascii="Calibri" w:hAnsi="Calibri"/>
    </w:rPr>
  </w:style>
  <w:style w:type="character" w:styleId="ad">
    <w:name w:val="Strong"/>
    <w:basedOn w:val="a0"/>
    <w:uiPriority w:val="22"/>
    <w:qFormat/>
    <w:rsid w:val="0084079F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F200DB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F20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1nuxh4">
    <w:name w:val="_paragraph_1nuxh_4"/>
    <w:basedOn w:val="a"/>
    <w:rsid w:val="00D47E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fcwuz1">
    <w:name w:val="_nobr_fcwuz_1"/>
    <w:basedOn w:val="a0"/>
    <w:rsid w:val="00D47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1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1021&amp;dst=100006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79&amp;dst=1088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286167&amp;dst=10000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79&amp;dst=108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95179&amp;dst=100003" TargetMode="External"/><Relationship Id="rId10" Type="http://schemas.openxmlformats.org/officeDocument/2006/relationships/hyperlink" Target="https://login.consultant.ru/link/?req=doc&amp;base=LAW&amp;n=489142&amp;dst=770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94979&amp;dst=10882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5FEFE-56AE-4C82-AB3C-8E2938A8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Куприянова</dc:creator>
  <cp:lastModifiedBy>Светлана Смердова</cp:lastModifiedBy>
  <cp:revision>2</cp:revision>
  <dcterms:created xsi:type="dcterms:W3CDTF">2025-02-19T09:45:00Z</dcterms:created>
  <dcterms:modified xsi:type="dcterms:W3CDTF">2025-02-19T09:45:00Z</dcterms:modified>
</cp:coreProperties>
</file>